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B7" w:rsidRPr="00BA5AEC" w:rsidRDefault="00C763B7" w:rsidP="00C763B7">
      <w:pPr>
        <w:jc w:val="right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Форма 2 «Требования к предмету оферты»</w:t>
      </w:r>
    </w:p>
    <w:p w:rsidR="00C763B7" w:rsidRDefault="00C763B7" w:rsidP="00C763B7">
      <w:pPr>
        <w:jc w:val="center"/>
        <w:rPr>
          <w:rFonts w:cs="Arial"/>
          <w:b/>
          <w:szCs w:val="22"/>
        </w:rPr>
      </w:pPr>
      <w:r w:rsidRPr="00EF7B18">
        <w:rPr>
          <w:rFonts w:cs="Arial"/>
          <w:b/>
          <w:szCs w:val="22"/>
        </w:rPr>
        <w:t>ТРЕБОВАНИЯ К ПРЕДМЕТУ ОФЕРТЫ</w:t>
      </w:r>
    </w:p>
    <w:p w:rsidR="00C763B7" w:rsidRPr="00EF7B18" w:rsidRDefault="00C763B7" w:rsidP="00C763B7">
      <w:pPr>
        <w:jc w:val="center"/>
        <w:rPr>
          <w:rFonts w:cs="Arial"/>
          <w:b/>
          <w:szCs w:val="22"/>
        </w:rPr>
      </w:pPr>
    </w:p>
    <w:p w:rsidR="00677139" w:rsidRPr="00677139" w:rsidRDefault="00677139" w:rsidP="00C763B7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>1.Общие положения</w:t>
      </w:r>
    </w:p>
    <w:p w:rsidR="009A61CA" w:rsidRDefault="00677139" w:rsidP="00C763B7">
      <w:pPr>
        <w:spacing w:before="0"/>
        <w:rPr>
          <w:rFonts w:cs="Arial"/>
          <w:szCs w:val="22"/>
        </w:rPr>
      </w:pPr>
      <w:r w:rsidRPr="00677139">
        <w:rPr>
          <w:rFonts w:cs="Arial"/>
          <w:iCs/>
          <w:szCs w:val="22"/>
        </w:rPr>
        <w:t xml:space="preserve">Предмет закупки – </w:t>
      </w:r>
      <w:r w:rsidR="00181C3C">
        <w:rPr>
          <w:rFonts w:cs="Arial"/>
          <w:szCs w:val="22"/>
        </w:rPr>
        <w:t>трубы НКТ с покрытием</w:t>
      </w:r>
      <w:r w:rsidR="00C763B7">
        <w:rPr>
          <w:rFonts w:cs="Arial"/>
          <w:szCs w:val="22"/>
        </w:rPr>
        <w:t>;</w:t>
      </w:r>
    </w:p>
    <w:p w:rsidR="00C763B7" w:rsidRPr="00EF7B18" w:rsidRDefault="00C763B7" w:rsidP="00C763B7">
      <w:pPr>
        <w:spacing w:before="0"/>
        <w:jc w:val="both"/>
        <w:rPr>
          <w:rFonts w:cs="Arial"/>
          <w:szCs w:val="22"/>
        </w:rPr>
      </w:pPr>
      <w:proofErr w:type="gramStart"/>
      <w:r w:rsidRPr="00EF7B18">
        <w:rPr>
          <w:rFonts w:cs="Arial"/>
          <w:szCs w:val="22"/>
        </w:rPr>
        <w:t xml:space="preserve">Оферта может быть представлена на часть номенклатуры МТР, указанных в Требованиях к предмету оферты. </w:t>
      </w:r>
      <w:proofErr w:type="gramEnd"/>
    </w:p>
    <w:p w:rsidR="00C763B7" w:rsidRPr="00EF7B18" w:rsidRDefault="00C763B7" w:rsidP="00C763B7">
      <w:pPr>
        <w:spacing w:before="0"/>
        <w:rPr>
          <w:rFonts w:cs="Arial"/>
          <w:szCs w:val="22"/>
        </w:rPr>
      </w:pPr>
      <w:r w:rsidRPr="00EF7B18">
        <w:rPr>
          <w:rFonts w:cs="Arial"/>
          <w:szCs w:val="22"/>
        </w:rPr>
        <w:t xml:space="preserve">Инициатор закупки </w:t>
      </w:r>
      <w:r w:rsidR="00181C3C">
        <w:rPr>
          <w:rFonts w:cs="Arial"/>
          <w:szCs w:val="22"/>
        </w:rPr>
        <w:t>–</w:t>
      </w:r>
      <w:r w:rsidRPr="00EF7B18">
        <w:rPr>
          <w:rFonts w:cs="Arial"/>
          <w:szCs w:val="22"/>
        </w:rPr>
        <w:t xml:space="preserve"> </w:t>
      </w:r>
      <w:r w:rsidR="00181C3C">
        <w:rPr>
          <w:rFonts w:cs="Arial"/>
          <w:b/>
          <w:szCs w:val="22"/>
        </w:rPr>
        <w:t xml:space="preserve">ОАО </w:t>
      </w:r>
      <w:r w:rsidRPr="00EF7B18">
        <w:rPr>
          <w:rFonts w:cs="Arial"/>
          <w:b/>
          <w:szCs w:val="22"/>
        </w:rPr>
        <w:t>«Славнефть-</w:t>
      </w:r>
      <w:r w:rsidR="00181C3C">
        <w:rPr>
          <w:rFonts w:cs="Arial"/>
          <w:b/>
          <w:szCs w:val="22"/>
        </w:rPr>
        <w:t>Мегионн</w:t>
      </w:r>
      <w:r w:rsidRPr="00EF7B18">
        <w:rPr>
          <w:rFonts w:cs="Arial"/>
          <w:b/>
          <w:szCs w:val="22"/>
        </w:rPr>
        <w:t>ефтегаз»</w:t>
      </w:r>
      <w:r w:rsidRPr="00EF7B18">
        <w:rPr>
          <w:rFonts w:cs="Arial"/>
          <w:szCs w:val="22"/>
        </w:rPr>
        <w:t xml:space="preserve">  </w:t>
      </w:r>
    </w:p>
    <w:p w:rsidR="00C763B7" w:rsidRDefault="00C763B7" w:rsidP="00C763B7">
      <w:pPr>
        <w:spacing w:before="0"/>
        <w:rPr>
          <w:rFonts w:cs="Arial"/>
          <w:bCs/>
          <w:szCs w:val="22"/>
        </w:rPr>
      </w:pPr>
      <w:r w:rsidRPr="00EF7B18">
        <w:rPr>
          <w:rFonts w:cs="Arial"/>
          <w:bCs/>
          <w:szCs w:val="22"/>
        </w:rPr>
        <w:t>Плановые сроки поставки</w:t>
      </w:r>
      <w:r>
        <w:rPr>
          <w:rFonts w:cs="Arial"/>
          <w:bCs/>
          <w:szCs w:val="22"/>
        </w:rPr>
        <w:t>:</w:t>
      </w:r>
      <w:r w:rsidRPr="00EF7B18">
        <w:rPr>
          <w:rFonts w:cs="Arial"/>
          <w:bCs/>
          <w:szCs w:val="22"/>
        </w:rPr>
        <w:t xml:space="preserve"> </w:t>
      </w:r>
      <w:r>
        <w:rPr>
          <w:rFonts w:cs="Arial"/>
          <w:bCs/>
          <w:szCs w:val="22"/>
        </w:rPr>
        <w:t xml:space="preserve">январь </w:t>
      </w:r>
      <w:r w:rsidRPr="00EF7B18">
        <w:rPr>
          <w:rFonts w:cs="Arial"/>
          <w:bCs/>
          <w:szCs w:val="22"/>
        </w:rPr>
        <w:t>2016г.</w:t>
      </w:r>
    </w:p>
    <w:p w:rsidR="00C763B7" w:rsidRDefault="00C763B7" w:rsidP="00C763B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F7B18">
        <w:rPr>
          <w:rFonts w:cs="Arial"/>
          <w:szCs w:val="22"/>
        </w:rPr>
        <w:t>Отгрузочные реквизиты грузополучателя:</w:t>
      </w:r>
    </w:p>
    <w:p w:rsidR="007120C2" w:rsidRDefault="007120C2" w:rsidP="007120C2">
      <w:pPr>
        <w:pStyle w:val="aa"/>
        <w:rPr>
          <w:sz w:val="22"/>
          <w:szCs w:val="22"/>
        </w:rPr>
      </w:pPr>
    </w:p>
    <w:p w:rsidR="00181C3C" w:rsidRPr="002B1BD0" w:rsidRDefault="00181C3C" w:rsidP="00181C3C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2B1BD0">
        <w:rPr>
          <w:rFonts w:cs="Arial"/>
          <w:i/>
          <w:iCs/>
          <w:szCs w:val="22"/>
        </w:rPr>
        <w:t xml:space="preserve">Общие положения.      </w:t>
      </w:r>
    </w:p>
    <w:p w:rsidR="00181C3C" w:rsidRPr="0032134C" w:rsidRDefault="00181C3C" w:rsidP="00181C3C">
      <w:pPr>
        <w:autoSpaceDE w:val="0"/>
        <w:autoSpaceDN w:val="0"/>
        <w:adjustRightInd w:val="0"/>
        <w:spacing w:before="0"/>
        <w:ind w:left="1140" w:hanging="431"/>
        <w:jc w:val="both"/>
        <w:rPr>
          <w:rFonts w:cs="Arial"/>
          <w:b/>
          <w:sz w:val="20"/>
          <w:szCs w:val="20"/>
          <w:highlight w:val="green"/>
        </w:rPr>
      </w:pPr>
      <w:r w:rsidRPr="0032134C">
        <w:rPr>
          <w:rFonts w:cs="Arial"/>
          <w:b/>
          <w:sz w:val="20"/>
          <w:szCs w:val="20"/>
        </w:rPr>
        <w:t>Инициатор закупки: ОАО "СН-МНГ"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proofErr w:type="spellStart"/>
      <w:r w:rsidRPr="0040432E">
        <w:rPr>
          <w:rFonts w:cs="Arial"/>
          <w:b/>
          <w:sz w:val="20"/>
          <w:szCs w:val="20"/>
        </w:rPr>
        <w:t>Повагонные</w:t>
      </w:r>
      <w:proofErr w:type="spellEnd"/>
      <w:r w:rsidRPr="0040432E">
        <w:rPr>
          <w:rFonts w:cs="Arial"/>
          <w:b/>
          <w:sz w:val="20"/>
          <w:szCs w:val="20"/>
        </w:rPr>
        <w:t xml:space="preserve"> отправки: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«ЖДУ»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Код получателя: 2348 ОКПО 05679120 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Контейнерные отправки (3-х, 5-ти , 20-ти, 40-ка тонные контейнера):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«Евро-Трейд-Сервис»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Код получателя: 2348 ОКПО 05679120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Багаж: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Нижневартовск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798005 багажное отделение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 xml:space="preserve">Аэропорт назначения: </w:t>
      </w:r>
      <w:r w:rsidRPr="0040432E">
        <w:rPr>
          <w:rFonts w:cs="Arial"/>
          <w:sz w:val="20"/>
          <w:szCs w:val="20"/>
        </w:rPr>
        <w:t>Нижневартовск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 ОКПО 05679120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Доставка автомобильным транспортом: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«Славнефть-Мегионнефтегаз», код 2348, ОКПО 05679120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Место приема-передачи Товара: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40432E">
        <w:rPr>
          <w:rFonts w:cs="Arial"/>
          <w:sz w:val="20"/>
          <w:szCs w:val="20"/>
        </w:rPr>
        <w:t>Мегиона</w:t>
      </w:r>
      <w:proofErr w:type="spellEnd"/>
      <w:r w:rsidRPr="0040432E">
        <w:rPr>
          <w:rFonts w:cs="Arial"/>
          <w:sz w:val="20"/>
          <w:szCs w:val="20"/>
        </w:rPr>
        <w:t xml:space="preserve"> (УМТС ОАО «СН-МНГ»).</w:t>
      </w:r>
    </w:p>
    <w:p w:rsidR="00181C3C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 грузополучателя: Российская Федерация, 628684, город Мегион, Ханты-мансийский автономный округ</w:t>
      </w:r>
      <w:r>
        <w:rPr>
          <w:rFonts w:cs="Arial"/>
          <w:sz w:val="20"/>
          <w:szCs w:val="20"/>
        </w:rPr>
        <w:t xml:space="preserve"> – Югра, улица Кузьмина, дом 51</w:t>
      </w:r>
    </w:p>
    <w:p w:rsidR="00181C3C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46653">
        <w:rPr>
          <w:rFonts w:cs="Arial"/>
          <w:sz w:val="20"/>
          <w:szCs w:val="20"/>
        </w:rPr>
        <w:t xml:space="preserve">Базис поставки: </w:t>
      </w:r>
      <w:proofErr w:type="gramStart"/>
      <w:r w:rsidRPr="00746653">
        <w:rPr>
          <w:rFonts w:cs="Arial"/>
          <w:sz w:val="20"/>
          <w:szCs w:val="20"/>
          <w:lang w:val="en-US"/>
        </w:rPr>
        <w:t>DAP</w:t>
      </w:r>
      <w:proofErr w:type="gramEnd"/>
      <w:r w:rsidRPr="00746653">
        <w:rPr>
          <w:rFonts w:cs="Arial"/>
          <w:sz w:val="20"/>
          <w:szCs w:val="20"/>
        </w:rPr>
        <w:t xml:space="preserve"> ст. Мегион, Свердловской </w:t>
      </w:r>
      <w:proofErr w:type="spellStart"/>
      <w:r w:rsidRPr="00746653">
        <w:rPr>
          <w:rFonts w:cs="Arial"/>
          <w:sz w:val="20"/>
          <w:szCs w:val="20"/>
        </w:rPr>
        <w:t>ж.д</w:t>
      </w:r>
      <w:proofErr w:type="spellEnd"/>
      <w:r w:rsidRPr="00746653">
        <w:rPr>
          <w:rFonts w:cs="Arial"/>
          <w:sz w:val="20"/>
          <w:szCs w:val="20"/>
        </w:rPr>
        <w:t>.</w:t>
      </w:r>
    </w:p>
    <w:p w:rsidR="00181C3C" w:rsidRDefault="00181C3C" w:rsidP="00181C3C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181C3C">
        <w:rPr>
          <w:rFonts w:cs="Arial"/>
          <w:iCs/>
          <w:sz w:val="20"/>
          <w:szCs w:val="20"/>
        </w:rPr>
        <w:t xml:space="preserve">2. Требования к предмету закупки     </w:t>
      </w:r>
    </w:p>
    <w:p w:rsidR="00181C3C" w:rsidRPr="00181C3C" w:rsidRDefault="00181C3C" w:rsidP="00181C3C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181C3C">
        <w:rPr>
          <w:noProof/>
        </w:rPr>
        <w:drawing>
          <wp:inline distT="0" distB="0" distL="0" distR="0" wp14:anchorId="14D9E82B" wp14:editId="06AC635C">
            <wp:extent cx="6300470" cy="2145527"/>
            <wp:effectExtent l="0" t="0" r="508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145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C3C" w:rsidRDefault="00181C3C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181C3C" w:rsidRDefault="00181C3C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181C3C" w:rsidRDefault="00181C3C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181C3C" w:rsidRDefault="006628E0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7E30C6">
        <w:rPr>
          <w:rFonts w:cs="Arial"/>
          <w:iCs/>
          <w:sz w:val="20"/>
          <w:szCs w:val="20"/>
        </w:rPr>
        <w:lastRenderedPageBreak/>
        <w:t xml:space="preserve">2. Основные требования к продукту.   </w:t>
      </w:r>
    </w:p>
    <w:p w:rsidR="00181C3C" w:rsidRDefault="00181C3C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стандартов, что 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</w:t>
      </w:r>
      <w:proofErr w:type="gramStart"/>
      <w:r w:rsidRPr="00221791">
        <w:rPr>
          <w:rFonts w:cs="Arial"/>
          <w:iCs/>
          <w:color w:val="000000" w:themeColor="text1"/>
          <w:sz w:val="20"/>
          <w:szCs w:val="20"/>
        </w:rPr>
        <w:t>,</w:t>
      </w:r>
      <w:proofErr w:type="gramEnd"/>
      <w:r w:rsidRPr="00221791">
        <w:rPr>
          <w:rFonts w:cs="Arial"/>
          <w:iCs/>
          <w:color w:val="000000" w:themeColor="text1"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2.3. Вся готовая продукция должна быть новой, не бывшей в употреблении.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2.5. Вся готовая продукция при отгрузке должна быть должным образом упакована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 в пакеты.</w:t>
      </w:r>
      <w:r w:rsidR="00D81C69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Все пакеты должны быть снабжены хомутами, обеспечивающими безопасность застропки при погрузочно-разгрузочных работах. </w:t>
      </w:r>
      <w:r w:rsidRPr="00221791">
        <w:rPr>
          <w:rFonts w:cs="Arial"/>
          <w:iCs/>
          <w:color w:val="000000" w:themeColor="text1"/>
          <w:sz w:val="20"/>
          <w:szCs w:val="20"/>
        </w:rPr>
        <w:t>Упаковка должна предохранять продукцию от порчи во время транспортировки и хранения в обычно принятых условиях.</w:t>
      </w:r>
      <w:r w:rsidR="00A30381" w:rsidRPr="00A30381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>Во всем остальном  необходимо руководствоваться требованиями ГОСТ 10692-80.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2.6. Для О</w:t>
      </w:r>
      <w:r w:rsidR="006D77E5">
        <w:rPr>
          <w:rFonts w:cs="Arial"/>
          <w:iCs/>
          <w:color w:val="000000" w:themeColor="text1"/>
          <w:sz w:val="20"/>
          <w:szCs w:val="20"/>
        </w:rPr>
        <w:t>А</w:t>
      </w:r>
      <w:r w:rsidRPr="00221791">
        <w:rPr>
          <w:rFonts w:cs="Arial"/>
          <w:iCs/>
          <w:color w:val="000000" w:themeColor="text1"/>
          <w:sz w:val="20"/>
          <w:szCs w:val="20"/>
        </w:rPr>
        <w:t>О «СН-</w:t>
      </w:r>
      <w:r w:rsidR="006D77E5">
        <w:rPr>
          <w:rFonts w:cs="Arial"/>
          <w:iCs/>
          <w:color w:val="000000" w:themeColor="text1"/>
          <w:sz w:val="20"/>
          <w:szCs w:val="20"/>
        </w:rPr>
        <w:t>М</w:t>
      </w:r>
      <w:r w:rsidR="007E5A0A">
        <w:rPr>
          <w:rFonts w:cs="Arial"/>
          <w:iCs/>
          <w:color w:val="000000" w:themeColor="text1"/>
          <w:sz w:val="20"/>
          <w:szCs w:val="20"/>
        </w:rPr>
        <w:t>НГ</w:t>
      </w:r>
      <w:r w:rsidRPr="00221791">
        <w:rPr>
          <w:rFonts w:cs="Arial"/>
          <w:iCs/>
          <w:color w:val="000000" w:themeColor="text1"/>
          <w:sz w:val="20"/>
          <w:szCs w:val="20"/>
        </w:rPr>
        <w:t>»</w:t>
      </w:r>
      <w:r w:rsidR="002A30F5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72275F" w:rsidRPr="00221791">
        <w:rPr>
          <w:rFonts w:cs="Arial"/>
          <w:iCs/>
          <w:color w:val="000000" w:themeColor="text1"/>
          <w:sz w:val="20"/>
          <w:szCs w:val="20"/>
        </w:rPr>
        <w:t>п</w:t>
      </w:r>
      <w:r w:rsidRPr="00221791">
        <w:rPr>
          <w:rFonts w:cs="Arial"/>
          <w:iCs/>
          <w:color w:val="000000" w:themeColor="text1"/>
          <w:sz w:val="20"/>
          <w:szCs w:val="20"/>
        </w:rPr>
        <w:t>оставщик обеспечивает контрольную обвязку вагонов проволокой диаметром</w:t>
      </w:r>
      <w:r w:rsidR="000871DA">
        <w:rPr>
          <w:rFonts w:cs="Arial"/>
          <w:iCs/>
          <w:color w:val="000000" w:themeColor="text1"/>
          <w:sz w:val="20"/>
          <w:szCs w:val="20"/>
        </w:rPr>
        <w:br/>
        <w:t xml:space="preserve">в 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6 мм в две нити в двух местах за специальные устройства полувагона. </w:t>
      </w:r>
    </w:p>
    <w:p w:rsidR="002312A7" w:rsidRPr="00221791" w:rsidRDefault="002312A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3.</w:t>
      </w:r>
      <w:r w:rsidRPr="00221791">
        <w:rPr>
          <w:color w:val="000000" w:themeColor="text1"/>
        </w:rPr>
        <w:t xml:space="preserve"> </w:t>
      </w:r>
      <w:r w:rsidRPr="00221791">
        <w:rPr>
          <w:rFonts w:cs="Arial"/>
          <w:iCs/>
          <w:color w:val="000000" w:themeColor="text1"/>
          <w:sz w:val="20"/>
          <w:szCs w:val="20"/>
        </w:rPr>
        <w:t>Основные требования к Контрагенту.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3.1. Поставка в адрес грузополучателя должна быть осуществлена в соответствии с планом поставки.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  <w:u w:val="single"/>
        </w:rPr>
        <w:t>3.2. Контрагент в своей оферте обязан указать завод-изготовитель.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3.3. Контрагент обязан </w:t>
      </w:r>
      <w:proofErr w:type="gramStart"/>
      <w:r w:rsidRPr="00221791">
        <w:rPr>
          <w:rFonts w:cs="Arial"/>
          <w:color w:val="000000" w:themeColor="text1"/>
          <w:sz w:val="20"/>
          <w:szCs w:val="20"/>
        </w:rPr>
        <w:t>предоставить следующие документы</w:t>
      </w:r>
      <w:proofErr w:type="gramEnd"/>
      <w:r w:rsidRPr="00221791">
        <w:rPr>
          <w:rFonts w:cs="Arial"/>
          <w:color w:val="000000" w:themeColor="text1"/>
          <w:sz w:val="20"/>
          <w:szCs w:val="20"/>
        </w:rPr>
        <w:t xml:space="preserve"> для участия в тендере: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извещение о согласии сделать оферту по форме 2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предложение о заключении договора (безотзывная оферта) по форме 3 к ПДО;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заполненную таблицу цен за тонну по форме 4 к ПДО;</w:t>
      </w:r>
    </w:p>
    <w:p w:rsidR="003E53CE" w:rsidRPr="003E53CE" w:rsidRDefault="003E53CE" w:rsidP="003E53CE">
      <w:pPr>
        <w:autoSpaceDE w:val="0"/>
        <w:autoSpaceDN w:val="0"/>
        <w:adjustRightInd w:val="0"/>
        <w:spacing w:before="0"/>
        <w:jc w:val="both"/>
        <w:rPr>
          <w:rFonts w:cs="Arial"/>
          <w:b/>
          <w:color w:val="FF0000"/>
          <w:sz w:val="20"/>
          <w:szCs w:val="20"/>
        </w:rPr>
      </w:pPr>
      <w:r w:rsidRPr="003E53CE">
        <w:rPr>
          <w:rFonts w:cs="Arial"/>
          <w:b/>
          <w:color w:val="FF0000"/>
          <w:sz w:val="20"/>
          <w:szCs w:val="20"/>
        </w:rPr>
        <w:t>3.</w:t>
      </w:r>
      <w:r w:rsidR="00181C3C">
        <w:rPr>
          <w:rFonts w:cs="Arial"/>
          <w:b/>
          <w:color w:val="FF0000"/>
          <w:sz w:val="20"/>
          <w:szCs w:val="20"/>
        </w:rPr>
        <w:t>5</w:t>
      </w:r>
      <w:r w:rsidRPr="003E53CE">
        <w:rPr>
          <w:rFonts w:cs="Arial"/>
          <w:b/>
          <w:color w:val="FF0000"/>
          <w:sz w:val="20"/>
          <w:szCs w:val="20"/>
        </w:rPr>
        <w:t xml:space="preserve"> Контрагент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обсадная) или его официальным торговым домом, в случае если сам производитель не занимается реализацией готовой продукции.</w:t>
      </w:r>
    </w:p>
    <w:p w:rsidR="00B4074B" w:rsidRDefault="00B4074B" w:rsidP="00B4074B">
      <w:pPr>
        <w:pStyle w:val="a5"/>
        <w:ind w:left="0"/>
        <w:jc w:val="both"/>
        <w:rPr>
          <w:rFonts w:ascii="Arial" w:hAnsi="Arial" w:cs="Arial"/>
          <w:b/>
          <w:sz w:val="22"/>
          <w:szCs w:val="22"/>
        </w:rPr>
      </w:pPr>
      <w:r w:rsidRPr="00892495">
        <w:rPr>
          <w:rFonts w:cs="Arial"/>
          <w:iCs/>
          <w:color w:val="000000" w:themeColor="text1"/>
          <w:sz w:val="20"/>
          <w:szCs w:val="20"/>
        </w:rPr>
        <w:t>3.</w:t>
      </w:r>
      <w:r w:rsidR="00181C3C">
        <w:rPr>
          <w:rFonts w:cs="Arial"/>
          <w:iCs/>
          <w:color w:val="000000" w:themeColor="text1"/>
          <w:sz w:val="20"/>
          <w:szCs w:val="20"/>
        </w:rPr>
        <w:t>6</w:t>
      </w:r>
      <w:r w:rsidRPr="00892495">
        <w:rPr>
          <w:rFonts w:cs="Arial"/>
          <w:iCs/>
          <w:color w:val="000000" w:themeColor="text1"/>
          <w:sz w:val="20"/>
          <w:szCs w:val="20"/>
        </w:rPr>
        <w:t xml:space="preserve">. 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t>Контрагент должен иметь опыт работы с нефтегазодобывающими компаниями за последние 2 года  в районах Западной Сибири  при  условиях эксплуатации, приравненных к текущим условиям работы в ОАО «</w:t>
      </w:r>
      <w:proofErr w:type="spellStart"/>
      <w:r w:rsidRPr="00CB7B12">
        <w:rPr>
          <w:rFonts w:ascii="Arial" w:hAnsi="Arial" w:cs="Arial"/>
          <w:color w:val="000000" w:themeColor="text1"/>
          <w:sz w:val="20"/>
          <w:szCs w:val="20"/>
        </w:rPr>
        <w:t>НГ</w:t>
      </w:r>
      <w:proofErr w:type="gramStart"/>
      <w:r w:rsidRPr="00CB7B12">
        <w:rPr>
          <w:rFonts w:ascii="Arial" w:hAnsi="Arial" w:cs="Arial"/>
          <w:color w:val="000000" w:themeColor="text1"/>
          <w:sz w:val="20"/>
          <w:szCs w:val="20"/>
        </w:rPr>
        <w:t>К«</w:t>
      </w:r>
      <w:proofErr w:type="gramEnd"/>
      <w:r w:rsidRPr="00CB7B12">
        <w:rPr>
          <w:rFonts w:ascii="Arial" w:hAnsi="Arial" w:cs="Arial"/>
          <w:color w:val="000000" w:themeColor="text1"/>
          <w:sz w:val="20"/>
          <w:szCs w:val="20"/>
        </w:rPr>
        <w:t>Славнефть</w:t>
      </w:r>
      <w:proofErr w:type="spellEnd"/>
      <w:r w:rsidRPr="00CB7B12">
        <w:rPr>
          <w:rFonts w:ascii="Arial" w:hAnsi="Arial" w:cs="Arial"/>
          <w:color w:val="000000" w:themeColor="text1"/>
          <w:sz w:val="20"/>
          <w:szCs w:val="20"/>
        </w:rPr>
        <w:t>», а так же при  соответствии  поставленных труб НКТ ЕТТ</w:t>
      </w:r>
      <w:r w:rsidR="009B7DEB">
        <w:rPr>
          <w:rFonts w:ascii="Arial" w:hAnsi="Arial" w:cs="Arial"/>
          <w:color w:val="000000" w:themeColor="text1"/>
          <w:sz w:val="20"/>
          <w:szCs w:val="20"/>
        </w:rPr>
        <w:t xml:space="preserve"> от 2014г.</w:t>
      </w:r>
      <w:r w:rsidR="009B7DEB">
        <w:rPr>
          <w:rFonts w:ascii="Arial" w:hAnsi="Arial" w:cs="Arial"/>
          <w:color w:val="000000" w:themeColor="text1"/>
          <w:sz w:val="20"/>
          <w:szCs w:val="20"/>
        </w:rPr>
        <w:br/>
      </w:r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НГК «Славнефть» ГОСТ </w:t>
      </w:r>
      <w:proofErr w:type="gramStart"/>
      <w:r w:rsidRPr="00CB7B12">
        <w:rPr>
          <w:rFonts w:ascii="Arial" w:hAnsi="Arial" w:cs="Arial"/>
          <w:color w:val="000000" w:themeColor="text1"/>
          <w:sz w:val="20"/>
          <w:szCs w:val="20"/>
        </w:rPr>
        <w:t>Р</w:t>
      </w:r>
      <w:proofErr w:type="gramEnd"/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 53366-2009, PSL-2,, а также в полном соответствии с принятыми изменениями </w:t>
      </w:r>
      <w:r w:rsidR="009B7DEB">
        <w:rPr>
          <w:rFonts w:ascii="Arial" w:hAnsi="Arial" w:cs="Arial"/>
          <w:color w:val="000000" w:themeColor="text1"/>
          <w:sz w:val="20"/>
          <w:szCs w:val="20"/>
        </w:rPr>
        <w:t xml:space="preserve">от 2015г. 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t>и дополнениями к ним</w:t>
      </w:r>
      <w:r w:rsidR="009B7DEB">
        <w:rPr>
          <w:rFonts w:ascii="Arial" w:hAnsi="Arial" w:cs="Arial"/>
          <w:color w:val="000000" w:themeColor="text1"/>
          <w:sz w:val="20"/>
          <w:szCs w:val="20"/>
        </w:rPr>
        <w:t xml:space="preserve"> от 10.07.2015г.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t>, действующим в период с 19.03.2015г. по 31.12.2016г. или наличие успешных опытно-промысловых испытаний на месторождениях Компании труб НКТ по ГОСТ Р 53366-2009, PSL-2.</w:t>
      </w:r>
      <w:r w:rsidR="009B7DE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B7DEB" w:rsidRPr="009B7DEB">
        <w:rPr>
          <w:rFonts w:ascii="Arial" w:hAnsi="Arial" w:cs="Arial"/>
          <w:b/>
          <w:color w:val="FF0000"/>
          <w:sz w:val="20"/>
          <w:szCs w:val="20"/>
          <w:u w:val="single"/>
        </w:rPr>
        <w:t>(ПРИЛОЖЕНИЯ №1,2,3).</w:t>
      </w:r>
      <w:bookmarkStart w:id="0" w:name="_GoBack"/>
      <w:bookmarkEnd w:id="0"/>
    </w:p>
    <w:p w:rsidR="00A27383" w:rsidRDefault="00A27383" w:rsidP="00A27383">
      <w:pPr>
        <w:autoSpaceDE w:val="0"/>
        <w:autoSpaceDN w:val="0"/>
        <w:adjustRightInd w:val="0"/>
        <w:spacing w:before="0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>3.</w:t>
      </w:r>
      <w:r w:rsidR="003E53CE">
        <w:rPr>
          <w:rFonts w:cs="Arial"/>
          <w:iCs/>
          <w:color w:val="000000" w:themeColor="text1"/>
          <w:sz w:val="20"/>
          <w:szCs w:val="20"/>
        </w:rPr>
        <w:t>8</w:t>
      </w:r>
      <w:r>
        <w:rPr>
          <w:rFonts w:cs="Arial"/>
          <w:iCs/>
          <w:color w:val="000000" w:themeColor="text1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4. Условия выполнения работ: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4.1.  Осуществить поставку на базисных условиях </w:t>
      </w:r>
      <w:r w:rsidR="00742FA7">
        <w:rPr>
          <w:rFonts w:cs="Arial"/>
          <w:sz w:val="20"/>
          <w:szCs w:val="20"/>
          <w:lang w:val="en-US"/>
        </w:rPr>
        <w:t>DD</w:t>
      </w:r>
      <w:r w:rsidRPr="007E30C6">
        <w:rPr>
          <w:rFonts w:cs="Arial"/>
          <w:sz w:val="20"/>
          <w:szCs w:val="20"/>
          <w:lang w:val="en-US"/>
        </w:rPr>
        <w:t>P</w:t>
      </w:r>
      <w:r w:rsidRPr="007E30C6">
        <w:rPr>
          <w:rFonts w:cs="Arial"/>
          <w:sz w:val="20"/>
          <w:szCs w:val="20"/>
        </w:rPr>
        <w:t xml:space="preserve">. </w:t>
      </w:r>
    </w:p>
    <w:p w:rsidR="00A16802" w:rsidRDefault="00A16802" w:rsidP="002C29BE">
      <w:pPr>
        <w:jc w:val="both"/>
      </w:pPr>
    </w:p>
    <w:p w:rsidR="00152705" w:rsidRDefault="00152705" w:rsidP="002C29BE">
      <w:pPr>
        <w:jc w:val="both"/>
        <w:sectPr w:rsidR="00152705" w:rsidSect="00B146DA">
          <w:pgSz w:w="11906" w:h="16838"/>
          <w:pgMar w:top="1134" w:right="850" w:bottom="567" w:left="1134" w:header="708" w:footer="708" w:gutter="0"/>
          <w:cols w:space="708"/>
          <w:docGrid w:linePitch="360"/>
        </w:sectPr>
      </w:pPr>
    </w:p>
    <w:p w:rsidR="002C29BE" w:rsidRPr="00221791" w:rsidRDefault="002C29BE" w:rsidP="002C29BE">
      <w:pPr>
        <w:jc w:val="both"/>
        <w:rPr>
          <w:b/>
          <w:color w:val="FF0000"/>
        </w:rPr>
      </w:pPr>
      <w:r w:rsidRPr="00221791">
        <w:rPr>
          <w:b/>
          <w:color w:val="FF0000"/>
        </w:rPr>
        <w:lastRenderedPageBreak/>
        <w:t>4.3 КПЭ</w:t>
      </w:r>
    </w:p>
    <w:p w:rsidR="002C29BE" w:rsidRDefault="002C29BE" w:rsidP="002C29BE">
      <w:pPr>
        <w:jc w:val="both"/>
      </w:pPr>
      <w:r>
        <w:t xml:space="preserve">В ходе исполнения настоящего Договора, Покупатель имеет право оценивать  </w:t>
      </w:r>
      <w:r w:rsidR="0028684A">
        <w:t>э</w:t>
      </w:r>
      <w:r>
        <w:t xml:space="preserve">ффективность  исполнения обязательств Контрагента по договору. Оценка эффективности исполнения </w:t>
      </w:r>
      <w:proofErr w:type="spellStart"/>
      <w:r>
        <w:t>обязатель</w:t>
      </w:r>
      <w:proofErr w:type="spellEnd"/>
      <w:proofErr w:type="gramStart"/>
      <w:r>
        <w:rPr>
          <w:lang w:val="en-US"/>
        </w:rPr>
        <w:t>c</w:t>
      </w:r>
      <w:proofErr w:type="spellStart"/>
      <w:proofErr w:type="gramEnd"/>
      <w:r>
        <w:t>тв</w:t>
      </w:r>
      <w:proofErr w:type="spellEnd"/>
      <w:r>
        <w:t xml:space="preserve">  предусматривает сбор аналитической информации об исполнении настоящего Договора Контрагентом, расчет  Ключевых Показателей Эффективности   деятельности и ранжирование Контрагента для принятия дальнейших решений о применении корректирующих мероприятий или мер стимулирования. </w:t>
      </w:r>
    </w:p>
    <w:p w:rsidR="002C29BE" w:rsidRDefault="002C29BE" w:rsidP="002C29BE">
      <w:pPr>
        <w:spacing w:before="0"/>
        <w:jc w:val="both"/>
      </w:pPr>
      <w:r>
        <w:t>В рамках оценки эффективности  деятельности Контрагента выполняются следующие действия:</w:t>
      </w:r>
    </w:p>
    <w:p w:rsidR="002C29BE" w:rsidRDefault="002C29BE" w:rsidP="002C29BE">
      <w:pPr>
        <w:spacing w:before="0"/>
        <w:jc w:val="both"/>
      </w:pPr>
      <w:r>
        <w:t xml:space="preserve">- рассмотрение значений КПЭ (Приложение № 1)  в период  действий договора; </w:t>
      </w:r>
    </w:p>
    <w:p w:rsidR="002C29BE" w:rsidRPr="00343CA6" w:rsidRDefault="002C29BE" w:rsidP="002C29BE">
      <w:pPr>
        <w:spacing w:before="0"/>
        <w:jc w:val="both"/>
      </w:pPr>
      <w:r>
        <w:t xml:space="preserve"> -анализ случаев неудовлетворительных результатов деятельности Контрагента;</w:t>
      </w:r>
    </w:p>
    <w:p w:rsidR="002C29BE" w:rsidRDefault="002C29BE" w:rsidP="002C29BE">
      <w:pPr>
        <w:spacing w:before="0"/>
        <w:jc w:val="both"/>
      </w:pPr>
      <w:r>
        <w:t xml:space="preserve"> -наличие предъявленных к Контрагенту претензий и добросовестное их удовлетворение;</w:t>
      </w:r>
    </w:p>
    <w:p w:rsidR="002C29BE" w:rsidRDefault="002C29BE" w:rsidP="002C29BE">
      <w:pPr>
        <w:spacing w:before="0"/>
        <w:jc w:val="both"/>
      </w:pPr>
      <w:r>
        <w:t xml:space="preserve"> -формирование предложений  по мерам стимулирования и планов корректирующих мероприятий (далее ПКМ,  Приложение №2);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Покупателя  в отношении работы Контрагента; 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Контрагента в отношении работы Покупателя;</w:t>
      </w:r>
    </w:p>
    <w:p w:rsidR="002C29BE" w:rsidRDefault="002C29BE" w:rsidP="002C29BE">
      <w:pPr>
        <w:spacing w:before="0"/>
        <w:jc w:val="both"/>
      </w:pPr>
      <w:r>
        <w:t xml:space="preserve">ПКМ и порядок </w:t>
      </w:r>
      <w:r w:rsidRPr="0056631A">
        <w:t>контроля выполнения корректирующих мероприяти</w:t>
      </w:r>
      <w:r>
        <w:t xml:space="preserve">й  по результатам оценки эффективности  разрабатывается Контрагентом, согласовывается Покупателем и </w:t>
      </w:r>
      <w:proofErr w:type="gramStart"/>
      <w:r>
        <w:t>обязателен к выполнению</w:t>
      </w:r>
      <w:proofErr w:type="gramEnd"/>
      <w:r>
        <w:t>.</w:t>
      </w:r>
    </w:p>
    <w:p w:rsidR="002C29BE" w:rsidRDefault="002C29BE" w:rsidP="0061485E">
      <w:pPr>
        <w:spacing w:before="0"/>
        <w:rPr>
          <w:b/>
        </w:rPr>
      </w:pPr>
      <w:r w:rsidRPr="009C485B">
        <w:rPr>
          <w:b/>
        </w:rPr>
        <w:t>Приложение №1</w:t>
      </w:r>
    </w:p>
    <w:p w:rsidR="002C29BE" w:rsidRPr="009C485B" w:rsidRDefault="002C29BE" w:rsidP="0061485E">
      <w:pPr>
        <w:spacing w:before="0"/>
        <w:rPr>
          <w:b/>
        </w:rPr>
      </w:pPr>
      <w:r>
        <w:rPr>
          <w:b/>
          <w:bCs/>
        </w:rPr>
        <w:t>КПЭ-01 Качество оборудования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 Показатель рассчитывается по уровню брака, выявленного при входном контроле, по заводам-изготовителям.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 =сумма отбракованных МТ</w:t>
      </w:r>
      <w:proofErr w:type="gramStart"/>
      <w:r w:rsidRPr="0013018B">
        <w:rPr>
          <w:bCs/>
        </w:rPr>
        <w:t>Р(</w:t>
      </w:r>
      <w:proofErr w:type="gramEnd"/>
      <w:r w:rsidRPr="0013018B">
        <w:rPr>
          <w:bCs/>
        </w:rPr>
        <w:t>млн. руб.)/</w:t>
      </w:r>
      <w:r w:rsidRPr="0013018B">
        <w:rPr>
          <w:rFonts w:eastAsiaTheme="minorEastAsia"/>
          <w:bCs/>
          <w:color w:val="000000" w:themeColor="text1"/>
          <w:kern w:val="24"/>
          <w:sz w:val="24"/>
        </w:rPr>
        <w:t xml:space="preserve"> </w:t>
      </w:r>
      <w:r w:rsidRPr="0013018B">
        <w:rPr>
          <w:bCs/>
        </w:rPr>
        <w:t>сумму поставленных МТР(млн. руб.)*100%</w:t>
      </w:r>
    </w:p>
    <w:p w:rsidR="002C29BE" w:rsidRDefault="002C29BE" w:rsidP="0061485E">
      <w:pPr>
        <w:spacing w:before="0"/>
        <w:rPr>
          <w:b/>
          <w:bCs/>
        </w:rPr>
      </w:pPr>
      <w:r w:rsidRPr="009C485B">
        <w:rPr>
          <w:b/>
          <w:bCs/>
        </w:rPr>
        <w:t>КПЭ-0</w:t>
      </w:r>
      <w:r>
        <w:rPr>
          <w:b/>
          <w:bCs/>
        </w:rPr>
        <w:t>2  Соблюдение сроков поставки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Показатель рассчитывается по дате указанной  в договоре и фактической дате указанной в товарно-транспортной накладной.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Расчет=сумма МТР поставленных не в срок (в млн. руб.) * количество дней просрочки/общая сумм</w:t>
      </w:r>
      <w:proofErr w:type="gramStart"/>
      <w:r w:rsidRPr="0013018B">
        <w:rPr>
          <w:bCs/>
        </w:rPr>
        <w:t>а(</w:t>
      </w:r>
      <w:proofErr w:type="gramEnd"/>
      <w:r w:rsidRPr="0013018B">
        <w:rPr>
          <w:bCs/>
        </w:rPr>
        <w:t xml:space="preserve">в млн. руб.) поставки МТР * </w:t>
      </w:r>
      <w:r w:rsidRPr="0013018B">
        <w:rPr>
          <w:bCs/>
          <w:lang w:val="en-US"/>
        </w:rPr>
        <w:t>N</w:t>
      </w:r>
      <w:r w:rsidRPr="0013018B">
        <w:rPr>
          <w:bCs/>
        </w:rPr>
        <w:t xml:space="preserve"> дней(период действия договора)</w:t>
      </w:r>
    </w:p>
    <w:p w:rsidR="002C29BE" w:rsidRPr="009C485B" w:rsidRDefault="002C29BE" w:rsidP="0061485E">
      <w:pPr>
        <w:spacing w:before="0"/>
        <w:rPr>
          <w:b/>
          <w:bCs/>
        </w:rPr>
      </w:pPr>
      <w:r>
        <w:rPr>
          <w:b/>
          <w:bCs/>
        </w:rPr>
        <w:t xml:space="preserve">            </w:t>
      </w:r>
      <w:r w:rsidRPr="009C485B">
        <w:rPr>
          <w:b/>
          <w:bCs/>
        </w:rPr>
        <w:t>Применение КПЭ для расчета оценки эффективности деятельности контрагента</w:t>
      </w:r>
    </w:p>
    <w:tbl>
      <w:tblPr>
        <w:tblW w:w="10476" w:type="dxa"/>
        <w:tblInd w:w="57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2"/>
        <w:gridCol w:w="1025"/>
        <w:gridCol w:w="2223"/>
        <w:gridCol w:w="1422"/>
        <w:gridCol w:w="3862"/>
        <w:gridCol w:w="842"/>
      </w:tblGrid>
      <w:tr w:rsidR="002C29BE" w:rsidRPr="009C485B" w:rsidTr="002C6BB0">
        <w:trPr>
          <w:trHeight w:val="6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Номер КПЭ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Вес КПЭ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Описание КПЭ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з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начение КПЭ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Методология оценки балла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Фактический балл КПЭ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E2FF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КПЭ-01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Качество оборудования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 Ф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 факт. значение КПЭ*Вес КПЭ), 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 xml:space="preserve">где 100 повышающий коэффициент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2C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КПЭ-02</w:t>
            </w:r>
            <w:r w:rsidRPr="009C485B">
              <w:rPr>
                <w:rFonts w:ascii="Calibri" w:hAnsi="Calibri" w:cs="Arial"/>
                <w:b/>
                <w:bCs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Соблюдение сроков поставки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факт.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Значение КПЭ*Вес КПЭ),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>где 100 повышающий коэффициент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ОЦЕНКА ЭФФЕКТИВНОСТИ ДЕЯТЕЛЬНОСТИ КОНТРАГЕНТА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</w:tbl>
    <w:p w:rsidR="002C29BE" w:rsidRPr="0013018B" w:rsidRDefault="002C29BE" w:rsidP="0061485E">
      <w:pPr>
        <w:spacing w:before="0"/>
        <w:rPr>
          <w:b/>
          <w:bCs/>
          <w:lang w:val="en-US"/>
        </w:rPr>
      </w:pPr>
    </w:p>
    <w:p w:rsidR="002C29BE" w:rsidRDefault="002C29BE" w:rsidP="0061485E">
      <w:pPr>
        <w:spacing w:before="0"/>
        <w:rPr>
          <w:b/>
          <w:bCs/>
        </w:rPr>
      </w:pPr>
    </w:p>
    <w:p w:rsidR="002C29BE" w:rsidRPr="009C485B" w:rsidRDefault="002C29BE" w:rsidP="0061485E">
      <w:pPr>
        <w:spacing w:before="0"/>
        <w:rPr>
          <w:b/>
          <w:bCs/>
        </w:rPr>
      </w:pPr>
    </w:p>
    <w:p w:rsidR="002C29BE" w:rsidRPr="00853962" w:rsidRDefault="002C29BE" w:rsidP="0061485E">
      <w:pPr>
        <w:spacing w:before="0"/>
        <w:rPr>
          <w:b/>
          <w:bCs/>
        </w:rPr>
      </w:pPr>
      <w:r>
        <w:rPr>
          <w:b/>
          <w:bCs/>
        </w:rPr>
        <w:lastRenderedPageBreak/>
        <w:t xml:space="preserve">Приложение №2 </w:t>
      </w:r>
      <w:r w:rsidRPr="00D325D1">
        <w:rPr>
          <w:rFonts w:cs="Arial"/>
          <w:b/>
          <w:iCs/>
        </w:rPr>
        <w:t>Форма «</w:t>
      </w:r>
      <w:r>
        <w:rPr>
          <w:rFonts w:cs="Arial"/>
          <w:b/>
          <w:iCs/>
        </w:rPr>
        <w:t>План корректирующих мероприятий</w:t>
      </w:r>
      <w:r w:rsidRPr="00D325D1">
        <w:rPr>
          <w:rFonts w:cs="Arial"/>
          <w:b/>
          <w:iCs/>
        </w:rPr>
        <w:t>»</w:t>
      </w:r>
      <w:r>
        <w:rPr>
          <w:rFonts w:cs="Arial"/>
          <w:b/>
          <w:iCs/>
        </w:rPr>
        <w:t xml:space="preserve">  </w:t>
      </w:r>
    </w:p>
    <w:p w:rsidR="002C29BE" w:rsidRPr="002438A2" w:rsidRDefault="002C29BE" w:rsidP="0061485E">
      <w:pPr>
        <w:spacing w:before="0"/>
        <w:jc w:val="right"/>
        <w:rPr>
          <w:rFonts w:cs="Arial"/>
        </w:rPr>
      </w:pPr>
      <w:r w:rsidRPr="002438A2">
        <w:rPr>
          <w:rFonts w:cs="Arial"/>
        </w:rPr>
        <w:t xml:space="preserve"> (На бланке Компании)</w:t>
      </w:r>
    </w:p>
    <w:p w:rsidR="002C29BE" w:rsidRPr="00C85014" w:rsidRDefault="002C29BE" w:rsidP="0061485E">
      <w:pPr>
        <w:spacing w:before="0"/>
        <w:jc w:val="center"/>
        <w:rPr>
          <w:rFonts w:cs="Arial"/>
          <w:b/>
        </w:rPr>
      </w:pPr>
      <w:r w:rsidRPr="00C85014">
        <w:rPr>
          <w:rFonts w:cs="Arial"/>
          <w:b/>
        </w:rPr>
        <w:t>План корректирующих мероприятий №_______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567"/>
        <w:rPr>
          <w:rFonts w:cs="Arial"/>
        </w:rPr>
      </w:pPr>
      <w:r w:rsidRPr="00C85014">
        <w:rPr>
          <w:rFonts w:cs="Arial"/>
        </w:rPr>
        <w:t>1. Наименование контрагента___________________________________________________________________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  <w:b/>
          <w:bCs/>
        </w:rPr>
        <w:t xml:space="preserve">    </w:t>
      </w:r>
      <w:r w:rsidRPr="00C85014">
        <w:rPr>
          <w:rFonts w:cs="Arial"/>
        </w:rPr>
        <w:t>Тип сделки/Группа МТР______________________________________________________________________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</w:rPr>
        <w:t>2. Выполнение ПКМ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&lt;В настоящем разделе рассматривается выполнение Контрагентом мероприятий, зафиксированных в ПКМ (при его наличии):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сведения о выполнении мероприятий,</w:t>
      </w:r>
      <w:r>
        <w:rPr>
          <w:rFonts w:cs="Arial"/>
        </w:rPr>
        <w:t xml:space="preserve"> </w:t>
      </w:r>
      <w:r w:rsidRPr="00C85014">
        <w:rPr>
          <w:rFonts w:cs="Arial"/>
        </w:rPr>
        <w:t>отклонение от плановых сроков,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данные относительно проведенных технических аудитов,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прочее.</w:t>
      </w:r>
      <w:r w:rsidRPr="00C85014">
        <w:rPr>
          <w:rFonts w:cs="Arial"/>
          <w:lang w:val="en-US"/>
        </w:rPr>
        <w:t>&gt;</w:t>
      </w:r>
    </w:p>
    <w:p w:rsidR="002C29BE" w:rsidRPr="00407BE1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  <w:b/>
        </w:rPr>
      </w:pPr>
      <w:r w:rsidRPr="00407BE1">
        <w:rPr>
          <w:rFonts w:cs="Arial"/>
          <w:b/>
        </w:rPr>
        <w:t>Исполнение ПКМ</w:t>
      </w: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2308"/>
        <w:gridCol w:w="1763"/>
        <w:gridCol w:w="4548"/>
        <w:gridCol w:w="1842"/>
      </w:tblGrid>
      <w:tr w:rsidR="002C29BE" w:rsidRPr="00C85014" w:rsidTr="002C6BB0">
        <w:trPr>
          <w:cantSplit/>
          <w:tblHeader/>
        </w:trPr>
        <w:tc>
          <w:tcPr>
            <w:tcW w:w="769" w:type="dxa"/>
            <w:vMerge w:val="restart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 xml:space="preserve">№№ </w:t>
            </w:r>
            <w:proofErr w:type="gramStart"/>
            <w:r w:rsidRPr="00C85014">
              <w:rPr>
                <w:rFonts w:cs="Arial"/>
                <w:b/>
              </w:rPr>
              <w:t>п</w:t>
            </w:r>
            <w:proofErr w:type="gramEnd"/>
            <w:r w:rsidRPr="00C85014">
              <w:rPr>
                <w:rFonts w:cs="Arial"/>
                <w:b/>
              </w:rPr>
              <w:t>/п</w:t>
            </w:r>
          </w:p>
        </w:tc>
        <w:tc>
          <w:tcPr>
            <w:tcW w:w="10461" w:type="dxa"/>
            <w:gridSpan w:val="4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 корректирующих мероприятий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769" w:type="dxa"/>
            <w:vMerge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</w:p>
        </w:tc>
        <w:tc>
          <w:tcPr>
            <w:tcW w:w="230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Наименование КПЭ</w:t>
            </w:r>
          </w:p>
        </w:tc>
        <w:tc>
          <w:tcPr>
            <w:tcW w:w="176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Выявленные недостатки/ замечания</w:t>
            </w:r>
          </w:p>
        </w:tc>
        <w:tc>
          <w:tcPr>
            <w:tcW w:w="454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Мероприятия, рекомендации и предложения</w:t>
            </w:r>
          </w:p>
        </w:tc>
        <w:tc>
          <w:tcPr>
            <w:tcW w:w="1842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Плановый срок исполнения</w:t>
            </w:r>
          </w:p>
        </w:tc>
      </w:tr>
      <w:tr w:rsidR="002C29BE" w:rsidRPr="00C85014" w:rsidTr="002C6BB0">
        <w:trPr>
          <w:cantSplit/>
        </w:trPr>
        <w:tc>
          <w:tcPr>
            <w:tcW w:w="769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30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76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54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842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tabs>
          <w:tab w:val="left" w:pos="3544"/>
        </w:tabs>
        <w:spacing w:before="0"/>
        <w:ind w:right="5350"/>
        <w:rPr>
          <w:rFonts w:cs="Arial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</w:t>
      </w:r>
      <w:r>
        <w:rPr>
          <w:rFonts w:cs="Arial"/>
          <w:b/>
          <w:bCs/>
        </w:rPr>
        <w:t xml:space="preserve"> </w:t>
      </w:r>
      <w:r w:rsidRPr="00C85014">
        <w:rPr>
          <w:rFonts w:cs="Arial"/>
          <w:b/>
          <w:bCs/>
        </w:rPr>
        <w:t xml:space="preserve">                 </w:t>
      </w:r>
      <w:r>
        <w:rPr>
          <w:rFonts w:cs="Arial"/>
          <w:b/>
          <w:bCs/>
        </w:rPr>
        <w:t xml:space="preserve">              </w:t>
      </w:r>
      <w:r w:rsidRPr="00C85014">
        <w:rPr>
          <w:rFonts w:cs="Arial"/>
          <w:b/>
          <w:bCs/>
        </w:rPr>
        <w:t xml:space="preserve">  </w:t>
      </w:r>
      <w:r w:rsidRPr="00C85014">
        <w:rPr>
          <w:rFonts w:cs="Arial"/>
          <w:b/>
        </w:rPr>
        <w:t>Исполнитель:</w:t>
      </w: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 &gt;___________     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  <w:r w:rsidRPr="00D56352">
        <w:rPr>
          <w:rFonts w:cs="Arial"/>
          <w:bCs/>
        </w:rPr>
        <w:t xml:space="preserve">          </w:t>
      </w:r>
      <w:r>
        <w:rPr>
          <w:rFonts w:cs="Arial"/>
          <w:bCs/>
        </w:rPr>
        <w:t xml:space="preserve">                               </w:t>
      </w:r>
    </w:p>
    <w:p w:rsidR="002C29BE" w:rsidRPr="00C85014" w:rsidRDefault="002C29BE" w:rsidP="0061485E">
      <w:pPr>
        <w:widowControl w:val="0"/>
        <w:tabs>
          <w:tab w:val="left" w:pos="3544"/>
          <w:tab w:val="left" w:pos="13572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  <w:r w:rsidRPr="00C85014">
        <w:rPr>
          <w:rFonts w:cs="Arial"/>
          <w:bCs/>
        </w:rPr>
        <w:t>&lt;</w:t>
      </w:r>
      <w:r w:rsidRPr="00C85014">
        <w:rPr>
          <w:rFonts w:cs="Arial"/>
          <w:bCs/>
          <w:i/>
        </w:rPr>
        <w:t>дата</w:t>
      </w:r>
      <w:r w:rsidRPr="00C85014">
        <w:rPr>
          <w:rFonts w:cs="Arial"/>
          <w:bCs/>
        </w:rPr>
        <w:t xml:space="preserve">&gt;                                                                                                                               </w:t>
      </w:r>
      <w:r w:rsidRPr="00C85014">
        <w:rPr>
          <w:rFonts w:cs="Arial"/>
        </w:rPr>
        <w:t xml:space="preserve">  </w:t>
      </w:r>
      <w:r>
        <w:rPr>
          <w:rFonts w:cs="Arial"/>
        </w:rPr>
        <w:t xml:space="preserve">       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   </w:t>
      </w:r>
      <w:r w:rsidRPr="00C85014">
        <w:rPr>
          <w:rFonts w:cs="Arial"/>
          <w:bCs/>
          <w:u w:val="single"/>
        </w:rPr>
        <w:t>&lt;</w:t>
      </w:r>
      <w:proofErr w:type="gramStart"/>
      <w:r w:rsidRPr="00C85014">
        <w:rPr>
          <w:rFonts w:cs="Arial"/>
          <w:bCs/>
          <w:i/>
          <w:u w:val="single"/>
        </w:rPr>
        <w:t>дата</w:t>
      </w:r>
      <w:proofErr w:type="gramEnd"/>
      <w:r w:rsidRPr="00C85014">
        <w:rPr>
          <w:rFonts w:cs="Arial"/>
          <w:bCs/>
          <w:u w:val="single"/>
        </w:rPr>
        <w:t>&gt;</w:t>
      </w:r>
    </w:p>
    <w:p w:rsidR="002C29BE" w:rsidRPr="00C85014" w:rsidRDefault="002C29BE" w:rsidP="0061485E">
      <w:pPr>
        <w:spacing w:before="0"/>
        <w:rPr>
          <w:rFonts w:cs="Arial"/>
        </w:rPr>
      </w:pP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3"/>
        <w:gridCol w:w="4350"/>
        <w:gridCol w:w="2057"/>
      </w:tblGrid>
      <w:tr w:rsidR="002C29BE" w:rsidRPr="00C85014" w:rsidTr="002C6BB0">
        <w:trPr>
          <w:cantSplit/>
          <w:tblHeader/>
        </w:trPr>
        <w:tc>
          <w:tcPr>
            <w:tcW w:w="11230" w:type="dxa"/>
            <w:gridSpan w:val="3"/>
            <w:shd w:val="clear" w:color="auto" w:fill="BFBFBF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Отчёт о выполнении ПКМ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482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Проведенные мероприятия</w:t>
            </w: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Фактический срок исполнения</w:t>
            </w:r>
          </w:p>
        </w:tc>
        <w:tc>
          <w:tcPr>
            <w:tcW w:w="2057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Примечания</w:t>
            </w:r>
          </w:p>
        </w:tc>
      </w:tr>
      <w:tr w:rsidR="002C29BE" w:rsidRPr="00C85014" w:rsidTr="002C6BB0">
        <w:trPr>
          <w:cantSplit/>
        </w:trPr>
        <w:tc>
          <w:tcPr>
            <w:tcW w:w="482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057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widowControl w:val="0"/>
        <w:autoSpaceDE w:val="0"/>
        <w:autoSpaceDN w:val="0"/>
        <w:adjustRightInd w:val="0"/>
        <w:spacing w:before="0"/>
        <w:ind w:left="10348"/>
        <w:jc w:val="right"/>
        <w:rPr>
          <w:rFonts w:cs="Arial"/>
          <w:i/>
          <w:iCs/>
          <w:lang w:val="en-US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                                  </w:t>
      </w:r>
      <w:r w:rsidRPr="00C85014">
        <w:rPr>
          <w:rFonts w:cs="Arial"/>
          <w:b/>
        </w:rPr>
        <w:t>Исполнитель:</w:t>
      </w:r>
    </w:p>
    <w:p w:rsidR="002C29BE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&gt;___________  </w:t>
      </w:r>
      <w:r>
        <w:rPr>
          <w:rFonts w:cs="Arial"/>
          <w:bCs/>
        </w:rPr>
        <w:t xml:space="preserve">  </w:t>
      </w:r>
      <w:r w:rsidRPr="00C85014">
        <w:rPr>
          <w:rFonts w:cs="Arial"/>
          <w:bCs/>
        </w:rPr>
        <w:t xml:space="preserve">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853962">
        <w:rPr>
          <w:rFonts w:cs="Arial"/>
          <w:bCs/>
        </w:rPr>
        <w:t>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>&gt;                                                                                                                                                 &lt;</w:t>
      </w:r>
      <w:proofErr w:type="gramStart"/>
      <w:r w:rsidRPr="00853962">
        <w:rPr>
          <w:rFonts w:cs="Arial"/>
          <w:bCs/>
          <w:i/>
        </w:rPr>
        <w:t>дата</w:t>
      </w:r>
      <w:proofErr w:type="gramEnd"/>
      <w:r w:rsidRPr="00853962">
        <w:rPr>
          <w:rFonts w:cs="Arial"/>
          <w:bCs/>
        </w:rPr>
        <w:t xml:space="preserve">&gt;                                                                                                                                                 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</w:p>
    <w:p w:rsidR="00677139" w:rsidRP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 xml:space="preserve">5. Особые условия  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 w:rsidRPr="00BB54F6">
        <w:rPr>
          <w:rFonts w:cs="Arial"/>
          <w:color w:val="000000"/>
          <w:szCs w:val="22"/>
        </w:rPr>
        <w:t>5.1.</w:t>
      </w:r>
      <w:r>
        <w:rPr>
          <w:rFonts w:cs="Arial"/>
          <w:color w:val="000000"/>
          <w:szCs w:val="22"/>
        </w:rPr>
        <w:t xml:space="preserve">Подтвердить подписание типового Договора поставки с  приложениями  (по форме 6).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В случае наличия  разногласий с условиями  проекта Договора поставки в составе оферты необходимо направить протокол  разногласий, подписанный уполномоченным представителем Поставщика.</w:t>
      </w:r>
    </w:p>
    <w:p w:rsidR="00677139" w:rsidRDefault="00677139" w:rsidP="00677139">
      <w:pPr>
        <w:jc w:val="both"/>
        <w:rPr>
          <w:rFonts w:cs="Arial"/>
          <w:szCs w:val="22"/>
          <w:u w:val="single"/>
        </w:rPr>
      </w:pPr>
      <w:r w:rsidRPr="00BB54F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Pr="00BB54F6">
        <w:rPr>
          <w:rFonts w:cs="Arial"/>
          <w:iCs/>
          <w:szCs w:val="22"/>
        </w:rPr>
        <w:t xml:space="preserve">5.2. </w:t>
      </w:r>
      <w:r w:rsidRPr="005F0734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оплаты. При этом ОАО «НГК «Славнефть» готово рассматривать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 </w:t>
      </w:r>
      <w:r w:rsidRPr="001277F0">
        <w:rPr>
          <w:rFonts w:cs="Arial"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9A61CA" w:rsidRDefault="009A61CA" w:rsidP="00677139">
      <w:pPr>
        <w:jc w:val="both"/>
        <w:rPr>
          <w:rFonts w:cs="Arial"/>
          <w:szCs w:val="22"/>
          <w:u w:val="single"/>
        </w:rPr>
      </w:pPr>
    </w:p>
    <w:p w:rsidR="009A61CA" w:rsidRDefault="009A61CA" w:rsidP="00677139">
      <w:pPr>
        <w:jc w:val="both"/>
        <w:rPr>
          <w:rFonts w:cs="Arial"/>
          <w:szCs w:val="22"/>
          <w:u w:val="single"/>
        </w:rPr>
      </w:pPr>
    </w:p>
    <w:p w:rsidR="009A61CA" w:rsidRDefault="009A61CA" w:rsidP="009A61CA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lastRenderedPageBreak/>
        <w:t>6.</w:t>
      </w:r>
      <w:r w:rsidRPr="009A61CA">
        <w:rPr>
          <w:rFonts w:cs="Arial"/>
          <w:iCs/>
          <w:szCs w:val="22"/>
        </w:rPr>
        <w:t xml:space="preserve"> Технические критерии оценки</w:t>
      </w:r>
    </w:p>
    <w:p w:rsidR="009A61CA" w:rsidRDefault="009A61CA" w:rsidP="009A61CA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  <w:r w:rsidRPr="009A61CA">
        <w:rPr>
          <w:rFonts w:cs="Arial"/>
          <w:szCs w:val="22"/>
        </w:rPr>
        <w:t xml:space="preserve">6.1 </w:t>
      </w:r>
      <w:r>
        <w:rPr>
          <w:rFonts w:cs="Arial"/>
          <w:szCs w:val="22"/>
        </w:rPr>
        <w:t>факт поставки труб обсадных будет оцениваться с учетом технических критериев оценки по уровню брака на входном контроле и уровню брака при эксплуатации.</w:t>
      </w:r>
    </w:p>
    <w:p w:rsidR="009A61CA" w:rsidRDefault="009A61CA" w:rsidP="009A61CA">
      <w:pPr>
        <w:jc w:val="both"/>
        <w:rPr>
          <w:rFonts w:cs="Arial"/>
          <w:szCs w:val="22"/>
        </w:rPr>
      </w:pPr>
      <w:r w:rsidRPr="009A61CA">
        <w:rPr>
          <w:rFonts w:cs="Arial"/>
          <w:szCs w:val="22"/>
        </w:rPr>
        <w:t xml:space="preserve">Уровень брака на входном контроле </w:t>
      </w:r>
      <w:r>
        <w:rPr>
          <w:rFonts w:cs="Arial"/>
          <w:szCs w:val="22"/>
        </w:rPr>
        <w:t xml:space="preserve">одного вида продукции </w:t>
      </w:r>
      <w:r w:rsidRPr="00281B05">
        <w:rPr>
          <w:rFonts w:cs="Arial"/>
          <w:szCs w:val="22"/>
        </w:rPr>
        <w:t xml:space="preserve"> - допускается до 1% (в денежном выражении) от полугодового объема поставок за период, начиная с года, предшествовавшего периоду последней поставки. Уровень брака формируется на основании документов службы качества Заказчика по подтвержденным заводами-изготовителями претензиям</w:t>
      </w:r>
      <w:r>
        <w:rPr>
          <w:rFonts w:cs="Arial"/>
          <w:szCs w:val="22"/>
        </w:rPr>
        <w:t xml:space="preserve"> к</w:t>
      </w:r>
      <w:r w:rsidRPr="00281B05">
        <w:rPr>
          <w:rFonts w:cs="Arial"/>
          <w:szCs w:val="22"/>
        </w:rPr>
        <w:t>онтрагент, по которому подтверждённый уровень брака составляет более 1%, в рамках последующих выборов по факту технической оценки, признается не соответствующим техническим требованиям</w:t>
      </w:r>
      <w:r>
        <w:rPr>
          <w:rFonts w:cs="Arial"/>
          <w:szCs w:val="22"/>
        </w:rPr>
        <w:t>.</w:t>
      </w:r>
    </w:p>
    <w:p w:rsidR="009A61CA" w:rsidRDefault="009A61CA" w:rsidP="009A61CA">
      <w:pPr>
        <w:jc w:val="both"/>
        <w:rPr>
          <w:rFonts w:cs="Arial"/>
          <w:szCs w:val="22"/>
        </w:rPr>
      </w:pPr>
      <w:r w:rsidRPr="009A61CA">
        <w:rPr>
          <w:rFonts w:cs="Arial"/>
          <w:szCs w:val="22"/>
        </w:rPr>
        <w:t xml:space="preserve">Уровень брака при эксплуатации* </w:t>
      </w:r>
      <w:r w:rsidR="00CC7137">
        <w:rPr>
          <w:rFonts w:cs="Arial"/>
          <w:szCs w:val="22"/>
        </w:rPr>
        <w:t xml:space="preserve">одного вида продукции </w:t>
      </w:r>
      <w:r w:rsidRPr="00281B05">
        <w:rPr>
          <w:rFonts w:cs="Arial"/>
          <w:szCs w:val="22"/>
        </w:rPr>
        <w:t>– допускается до 8% (в денежном выражении) от полугодового объема поставок за период, начиная с года, предшествовавшего периоду последней поставки. Уровень брака формируется на основании документов службы качества Заказчика по подтвержденным заводами-изготовителями претензиям.</w:t>
      </w:r>
      <w:r>
        <w:rPr>
          <w:rFonts w:cs="Arial"/>
          <w:szCs w:val="22"/>
        </w:rPr>
        <w:t xml:space="preserve"> </w:t>
      </w:r>
      <w:r w:rsidRPr="00281B05">
        <w:rPr>
          <w:rFonts w:cs="Arial"/>
          <w:szCs w:val="22"/>
        </w:rPr>
        <w:t>Контрагент, по которому подтверждённый уровень брака при эксплуатации составляет более 8% в рамках последующих выборов по факту технической оценки, признается не соответствующим техническим требованиям.</w:t>
      </w:r>
    </w:p>
    <w:p w:rsidR="009A61CA" w:rsidRPr="00281B05" w:rsidRDefault="009A61CA" w:rsidP="009A61CA">
      <w:pPr>
        <w:autoSpaceDE w:val="0"/>
        <w:autoSpaceDN w:val="0"/>
        <w:adjustRightInd w:val="0"/>
        <w:ind w:firstLine="709"/>
        <w:jc w:val="both"/>
        <w:rPr>
          <w:rFonts w:cs="Arial"/>
          <w:b/>
          <w:i/>
          <w:sz w:val="18"/>
          <w:szCs w:val="18"/>
          <w:lang w:eastAsia="en-US"/>
        </w:rPr>
      </w:pPr>
    </w:p>
    <w:p w:rsidR="009A1C50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BA5AEC">
        <w:rPr>
          <w:rFonts w:ascii="Arial" w:hAnsi="Arial" w:cs="Arial"/>
        </w:rPr>
        <w:t>Руководитель Ответственного подразделения</w:t>
      </w:r>
    </w:p>
    <w:p w:rsidR="009A1C50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9A1C50" w:rsidRPr="00926F3D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И. о. н</w:t>
      </w:r>
      <w:r w:rsidRPr="00926F3D">
        <w:rPr>
          <w:rFonts w:ascii="Arial" w:hAnsi="Arial" w:cs="Arial"/>
        </w:rPr>
        <w:t>ачальник</w:t>
      </w:r>
      <w:r>
        <w:rPr>
          <w:rFonts w:ascii="Arial" w:hAnsi="Arial" w:cs="Arial"/>
        </w:rPr>
        <w:t>а</w:t>
      </w:r>
      <w:r w:rsidRPr="00926F3D">
        <w:rPr>
          <w:rFonts w:ascii="Arial" w:hAnsi="Arial" w:cs="Arial"/>
        </w:rPr>
        <w:t xml:space="preserve"> ДЗМТР                             </w:t>
      </w:r>
      <w:r>
        <w:rPr>
          <w:rFonts w:ascii="Arial" w:hAnsi="Arial" w:cs="Arial"/>
        </w:rPr>
        <w:t xml:space="preserve">        </w:t>
      </w:r>
      <w:r w:rsidRPr="00926F3D">
        <w:rPr>
          <w:rFonts w:ascii="Arial" w:hAnsi="Arial" w:cs="Arial"/>
        </w:rPr>
        <w:t xml:space="preserve">                                                             </w:t>
      </w:r>
      <w:r>
        <w:rPr>
          <w:rFonts w:ascii="Arial" w:hAnsi="Arial" w:cs="Arial"/>
        </w:rPr>
        <w:t>Е.А. Рожнова</w:t>
      </w:r>
    </w:p>
    <w:p w:rsidR="009A1C50" w:rsidRPr="00926F3D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9A1C50" w:rsidRPr="00926F3D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926F3D">
        <w:rPr>
          <w:rFonts w:ascii="Arial" w:hAnsi="Arial" w:cs="Arial"/>
        </w:rPr>
        <w:t>«___»__________</w:t>
      </w:r>
      <w:r>
        <w:rPr>
          <w:rFonts w:ascii="Arial" w:hAnsi="Arial" w:cs="Arial"/>
        </w:rPr>
        <w:t>__</w:t>
      </w:r>
      <w:r w:rsidRPr="00926F3D">
        <w:rPr>
          <w:rFonts w:ascii="Arial" w:hAnsi="Arial" w:cs="Arial"/>
        </w:rPr>
        <w:t>__</w:t>
      </w:r>
      <w:proofErr w:type="gramStart"/>
      <w:r w:rsidRPr="00926F3D">
        <w:rPr>
          <w:rFonts w:ascii="Arial" w:hAnsi="Arial" w:cs="Arial"/>
        </w:rPr>
        <w:t>г</w:t>
      </w:r>
      <w:proofErr w:type="gramEnd"/>
      <w:r w:rsidRPr="00926F3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         </w:t>
      </w:r>
    </w:p>
    <w:p w:rsidR="006628E0" w:rsidRPr="002B1BD0" w:rsidRDefault="006628E0" w:rsidP="00677139">
      <w:pPr>
        <w:ind w:firstLine="720"/>
        <w:jc w:val="both"/>
        <w:rPr>
          <w:rFonts w:cs="Arial"/>
          <w:szCs w:val="22"/>
        </w:rPr>
      </w:pPr>
    </w:p>
    <w:sectPr w:rsidR="006628E0" w:rsidRPr="002B1BD0" w:rsidSect="0061485E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774A0"/>
    <w:multiLevelType w:val="hybridMultilevel"/>
    <w:tmpl w:val="BAE6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871DA"/>
    <w:rsid w:val="00152705"/>
    <w:rsid w:val="00181C3C"/>
    <w:rsid w:val="00221791"/>
    <w:rsid w:val="002312A7"/>
    <w:rsid w:val="0028684A"/>
    <w:rsid w:val="00297514"/>
    <w:rsid w:val="002A30F5"/>
    <w:rsid w:val="002B7CB7"/>
    <w:rsid w:val="002C29BE"/>
    <w:rsid w:val="0032134C"/>
    <w:rsid w:val="003E53CE"/>
    <w:rsid w:val="003E5D99"/>
    <w:rsid w:val="004847AC"/>
    <w:rsid w:val="004D1339"/>
    <w:rsid w:val="00510178"/>
    <w:rsid w:val="0061485E"/>
    <w:rsid w:val="0062765D"/>
    <w:rsid w:val="0063425F"/>
    <w:rsid w:val="006628E0"/>
    <w:rsid w:val="00677139"/>
    <w:rsid w:val="006B1226"/>
    <w:rsid w:val="006D77E5"/>
    <w:rsid w:val="0070572F"/>
    <w:rsid w:val="007120C2"/>
    <w:rsid w:val="0072275F"/>
    <w:rsid w:val="00742FA7"/>
    <w:rsid w:val="0074455B"/>
    <w:rsid w:val="00746653"/>
    <w:rsid w:val="0078002B"/>
    <w:rsid w:val="007E30C6"/>
    <w:rsid w:val="007E5A0A"/>
    <w:rsid w:val="007F41F7"/>
    <w:rsid w:val="00804FE4"/>
    <w:rsid w:val="00892495"/>
    <w:rsid w:val="009A1C50"/>
    <w:rsid w:val="009A61CA"/>
    <w:rsid w:val="009B7DEB"/>
    <w:rsid w:val="009F5DA9"/>
    <w:rsid w:val="00A16802"/>
    <w:rsid w:val="00A27383"/>
    <w:rsid w:val="00A30381"/>
    <w:rsid w:val="00A44A63"/>
    <w:rsid w:val="00A66E0E"/>
    <w:rsid w:val="00A902D1"/>
    <w:rsid w:val="00B03A19"/>
    <w:rsid w:val="00B146DA"/>
    <w:rsid w:val="00B4074B"/>
    <w:rsid w:val="00C763B7"/>
    <w:rsid w:val="00CA70B2"/>
    <w:rsid w:val="00CC7137"/>
    <w:rsid w:val="00D01BC2"/>
    <w:rsid w:val="00D81C69"/>
    <w:rsid w:val="00DA5C75"/>
    <w:rsid w:val="00DE4EF7"/>
    <w:rsid w:val="00E407B2"/>
    <w:rsid w:val="00F9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lock Text"/>
    <w:basedOn w:val="a0"/>
    <w:rsid w:val="009A61C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9">
    <w:name w:val="Hyperlink"/>
    <w:basedOn w:val="a1"/>
    <w:uiPriority w:val="99"/>
    <w:unhideWhenUsed/>
    <w:rsid w:val="00A902D1"/>
    <w:rPr>
      <w:color w:val="0000FF" w:themeColor="hyperlink"/>
      <w:u w:val="single"/>
    </w:rPr>
  </w:style>
  <w:style w:type="paragraph" w:styleId="aa">
    <w:name w:val="No Spacing"/>
    <w:link w:val="ab"/>
    <w:qFormat/>
    <w:rsid w:val="00C76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C76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A1C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lock Text"/>
    <w:basedOn w:val="a0"/>
    <w:rsid w:val="009A61C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9">
    <w:name w:val="Hyperlink"/>
    <w:basedOn w:val="a1"/>
    <w:uiPriority w:val="99"/>
    <w:unhideWhenUsed/>
    <w:rsid w:val="00A902D1"/>
    <w:rPr>
      <w:color w:val="0000FF" w:themeColor="hyperlink"/>
      <w:u w:val="single"/>
    </w:rPr>
  </w:style>
  <w:style w:type="paragraph" w:styleId="aa">
    <w:name w:val="No Spacing"/>
    <w:link w:val="ab"/>
    <w:qFormat/>
    <w:rsid w:val="00C76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C76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A1C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1709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51</cp:revision>
  <cp:lastPrinted>2015-09-23T14:23:00Z</cp:lastPrinted>
  <dcterms:created xsi:type="dcterms:W3CDTF">2014-07-22T16:29:00Z</dcterms:created>
  <dcterms:modified xsi:type="dcterms:W3CDTF">2015-09-23T14:24:00Z</dcterms:modified>
</cp:coreProperties>
</file>